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CB23" w14:textId="1A55EC79" w:rsidR="00F770F1" w:rsidRPr="00F770F1" w:rsidRDefault="00F770F1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cs-CZ"/>
        </w:rPr>
      </w:pPr>
      <w:proofErr w:type="spellStart"/>
      <w:proofErr w:type="gramStart"/>
      <w:r w:rsidRPr="00F770F1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cs-CZ"/>
        </w:rPr>
        <w:t>Ji.hlava</w:t>
      </w:r>
      <w:proofErr w:type="spellEnd"/>
      <w:proofErr w:type="gramEnd"/>
      <w:r w:rsidRPr="00F770F1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cs-CZ"/>
        </w:rPr>
        <w:t xml:space="preserve"> online - přes dvě stě filmů doma</w:t>
      </w:r>
    </w:p>
    <w:p w14:paraId="1CFDC932" w14:textId="639C829D" w:rsidR="00587A00" w:rsidRPr="004021E8" w:rsidRDefault="000E1D76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51504F8F" wp14:editId="3D605788">
            <wp:simplePos x="0" y="0"/>
            <wp:positionH relativeFrom="column">
              <wp:posOffset>5717131</wp:posOffset>
            </wp:positionH>
            <wp:positionV relativeFrom="paragraph">
              <wp:posOffset>12700</wp:posOffset>
            </wp:positionV>
            <wp:extent cx="886460" cy="82588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 xml:space="preserve">Čtyřiadvacátá dokumentární Ji.hlava začíná za dva týdny. A letos proběhne online. Na co se mohou diváci těšit? Na víc než dvě </w:t>
      </w:r>
      <w:r w:rsidR="00085DC1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 xml:space="preserve">stě 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 xml:space="preserve">filmů: to nejnovější z českého i světového dokumentu, retrospektivu jihokorejského filmu, velkou přehlídku afroamerického dokumentu i navýsost aktuální témata – pandemie koronaviru, Čína, Hongkong, klimatická krize i zamyšlení nad tím, kde je člověk vlastně doma. </w:t>
      </w:r>
      <w:r w:rsidR="00C37E6B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24. MFDF Ji.hlava proběhne 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27.</w:t>
      </w:r>
      <w:r w:rsidR="00C37E6B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 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října</w:t>
      </w:r>
      <w:r w:rsidR="00C37E6B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 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-</w:t>
      </w:r>
      <w:r w:rsidR="00C37E6B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 </w:t>
      </w:r>
      <w:r w:rsid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8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.</w:t>
      </w:r>
      <w:r w:rsidR="00C37E6B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> </w:t>
      </w:r>
      <w:r w:rsidR="004021E8" w:rsidRP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t xml:space="preserve">listopadu. </w:t>
      </w:r>
      <w:r w:rsid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br/>
      </w:r>
      <w:r w:rsidR="004021E8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lang w:val="cs-CZ"/>
        </w:rPr>
        <w:br/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„</w:t>
      </w:r>
      <w:r w:rsid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M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rzí nás, že 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letos 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nemůžeme promítat filmy v kinech,</w:t>
      </w:r>
      <w:r w:rsid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ale 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chceme 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to 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využít jako příležitost. 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Jsme rádi, že </w:t>
      </w:r>
      <w:r w:rsidR="001B7EBB" w:rsidRP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‚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do kina</w:t>
      </w:r>
      <w:r w:rsidR="001B7EBB" w:rsidRP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‘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se letos dostanou úplně všichni. </w:t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 proto jsme se v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rátili</w:t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F770F1" w:rsidRPr="00F770F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k jarní ceně akreditace, </w:t>
      </w:r>
      <w:r w:rsidR="001B7EB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aby byla dostupná pro každého</w:t>
      </w:r>
      <w:r w:rsid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,“ říká ředitel festivalu Marek Hovorka. „</w:t>
      </w:r>
      <w:r w:rsidR="00EC1EEE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Před patnácti lety, v</w:t>
      </w:r>
      <w:r w:rsidR="0046550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e stejném roce, kdy vznikl </w:t>
      </w:r>
      <w:r w:rsidR="003E667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Y</w:t>
      </w:r>
      <w:r w:rsidR="0046550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ou</w:t>
      </w:r>
      <w:r w:rsidR="003E667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T</w:t>
      </w:r>
      <w:r w:rsidR="0046550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ube, jsme s </w:t>
      </w:r>
      <w:proofErr w:type="spellStart"/>
      <w:proofErr w:type="gramStart"/>
      <w:r w:rsidR="0046550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Ji.hlavou</w:t>
      </w:r>
      <w:proofErr w:type="spellEnd"/>
      <w:proofErr w:type="gramEnd"/>
      <w:r w:rsidR="0046550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založili první </w:t>
      </w:r>
      <w:r w:rsidR="003E667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VOD</w:t>
      </w:r>
      <w:r w:rsidR="00587A00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portál věnovaný dokumentům</w:t>
      </w:r>
      <w:r w:rsidR="00EC1EEE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</w:t>
      </w:r>
      <w:proofErr w:type="spellStart"/>
      <w:r w:rsidR="0005236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Dafilms</w:t>
      </w:r>
      <w:proofErr w:type="spellEnd"/>
      <w:r w:rsidR="00EC1EEE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dnes patří </w:t>
      </w:r>
      <w:r w:rsidR="00587A00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k předním v </w:t>
      </w:r>
      <w:r w:rsidR="0005236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E</w:t>
      </w:r>
      <w:r w:rsidR="00587A00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vropě a ve spolupráci s ním celý online ročník chystáme</w:t>
      </w:r>
      <w:r w:rsid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,“ dodává. </w:t>
      </w:r>
      <w:r w:rsidR="00074B2F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„</w:t>
      </w:r>
      <w:r w:rsid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N</w:t>
      </w:r>
      <w:r w:rsidR="00074B2F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ikdy by nás nenapadlo, že přijde doba, kdy nebude možné uspořádat festival</w:t>
      </w:r>
      <w:r w:rsidR="00933A2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fyzicky</w:t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</w:t>
      </w:r>
      <w:r w:rsidR="00074B2F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bude jenom online</w:t>
      </w:r>
      <w:r w:rsidR="00933A2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</w:t>
      </w:r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Ale když už je to tak, jsme rádi, že právě </w:t>
      </w:r>
      <w:proofErr w:type="spellStart"/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</w:t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af</w:t>
      </w:r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ilms</w:t>
      </w:r>
      <w:proofErr w:type="spellEnd"/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je tím, kdo propojí </w:t>
      </w:r>
      <w:proofErr w:type="spellStart"/>
      <w:proofErr w:type="gramStart"/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ji.hlavské</w:t>
      </w:r>
      <w:proofErr w:type="spellEnd"/>
      <w:proofErr w:type="gramEnd"/>
      <w:r w:rsidR="00B649C5" w:rsidRP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filmy a diváky</w:t>
      </w:r>
      <w:r w:rsidR="00933A2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,“ </w:t>
      </w:r>
      <w:r w:rsidR="00933A27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říká výkonná ředitelka </w:t>
      </w:r>
      <w:proofErr w:type="spellStart"/>
      <w:r w:rsidR="00E67D4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Dafilms</w:t>
      </w:r>
      <w:proofErr w:type="spellEnd"/>
      <w:r w:rsidR="00E67D4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933A27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Diana </w:t>
      </w:r>
      <w:proofErr w:type="spellStart"/>
      <w:r w:rsidR="00933A27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Tabakov</w:t>
      </w:r>
      <w:proofErr w:type="spellEnd"/>
      <w:r w:rsidR="00933A27" w:rsidRPr="00074B2F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</w:t>
      </w:r>
    </w:p>
    <w:p w14:paraId="3E7744CF" w14:textId="44AFAE61" w:rsidR="009869B7" w:rsidRPr="00B649C5" w:rsidRDefault="00E67D40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sz w:val="24"/>
          <w:szCs w:val="24"/>
          <w:lang w:val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Letošní </w:t>
      </w: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Ji.hlava</w:t>
      </w:r>
      <w:proofErr w:type="spellEnd"/>
      <w:proofErr w:type="gramEnd"/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to však nebudou jen filmy. „Rádi bychom co nejvíce zprostředkovali </w:t>
      </w:r>
      <w:proofErr w:type="spellStart"/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ji.hlavskou</w:t>
      </w:r>
      <w:proofErr w:type="spellEnd"/>
      <w:proofErr w:type="gramEnd"/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atmosféru. </w:t>
      </w:r>
      <w:r w:rsidR="00052367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Plánujeme několik paralelních živých streamů, celodenní vysílání z </w:t>
      </w:r>
      <w:proofErr w:type="spellStart"/>
      <w:proofErr w:type="gramStart"/>
      <w:r w:rsidR="00052367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ji.hlavského</w:t>
      </w:r>
      <w:proofErr w:type="spellEnd"/>
      <w:proofErr w:type="gramEnd"/>
      <w:r w:rsidR="00052367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763C44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M</w:t>
      </w:r>
      <w:r w:rsidR="00052367" w:rsidRPr="00587A0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ajáku i interaktivní propojení diváků a filmařů</w:t>
      </w:r>
      <w:r w:rsidR="005B650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,“ </w:t>
      </w:r>
      <w:r w:rsidR="000E1D76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dokončuje </w:t>
      </w:r>
      <w:r w:rsidR="005B650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Hovorka. </w:t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br/>
      </w:r>
      <w:r w:rsidR="00B649C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br/>
      </w:r>
      <w:r w:rsidR="009869B7"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Česká radost: Švankmajer a vlci</w:t>
      </w:r>
    </w:p>
    <w:p w14:paraId="00978B54" w14:textId="583D9C02" w:rsidR="009869B7" w:rsidRPr="001B38DC" w:rsidRDefault="00B649C5" w:rsidP="001B38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sz w:val="24"/>
          <w:szCs w:val="24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Co nabídne letošní program konkrétně? 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V rámci sekce </w:t>
      </w:r>
      <w:r w:rsidR="009869B7"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Česká radost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bude letos na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Ji.hlavě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premiérovaný například snímek </w:t>
      </w:r>
      <w:r w:rsidR="009869B7"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Vlci na hranicích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režiséra Martina Páva, který zachycuje vztah lidí k vlkům vracejících se na Broumovsko. Film tematizuje vztah člověka a divoké přírody. „Do jaké míry jsme ochotni zahrnout do svých životů nepředvídatelnost ve světě, který nepatří jenom nám?“ ptá se režisér. Česká soutěž také přinese tři filmové portréty: filmaře Jana Švankmajera</w:t>
      </w:r>
      <w:r w:rsidR="00832555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výtvarníka Jana Jedličky a zpěváka Jožo Ráže. Surrealistu Jana Švankmajera portrétuje snímek </w:t>
      </w:r>
      <w:r w:rsidR="009869B7"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Alchymická pec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tvůrčí dvojice Jana Daňhela a Adama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Oľhy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Film hledá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Švankmajerovu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tvůrčí metodu i jeho inspirační zdroje. „Chtěli jsme vytvořit formálně nezávislý film, který nebude kopírovat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Švankmajerův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rukopis,“ říká Adam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Oľha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Osobnost Jana Jedličky, výtvarníka, fotografa a experimentálního filmaře, který kvůli politickým poměrům v Československu v roce 1968 emigroval do Švýcarska, přibližuje film </w:t>
      </w:r>
      <w:r w:rsidR="009869B7"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Jan Jedlička: Stopy krajiny 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režiséra Petra Záruby. A film </w:t>
      </w:r>
      <w:r w:rsidR="009869B7"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Věčný Jožo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režiséra Jana Gogoly ml. je pak portrétem kontroverzního zpěváka kapely Elán Joža Ráže. „Nejde mi o oslavný ani bilanční portrét. Vztahuji se v tomto filmu k legendě z masa a kostí, která má platinovou desku za prodej nosičů na stěně a platinovou destičku po nehodě v hlavě,“ říká režisér. A z dalších filmů, které budou uvedeny v rámci České radosti, stojí za zmínku filmová esej </w:t>
      </w:r>
      <w:r w:rsidR="009869B7"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Bílá na bílé</w:t>
      </w:r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Viery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Čákanyové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Během pobytu na </w:t>
      </w:r>
      <w:proofErr w:type="spellStart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Antartidě</w:t>
      </w:r>
      <w:proofErr w:type="spellEnd"/>
      <w:r w:rsidR="009869B7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autorka chatuje s umělou inteligencí, na témata z oblasti filmu, umění a smyslu života.</w:t>
      </w:r>
      <w:r w:rsidR="00105276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Chybět nebude ani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snímek Víta Klusáka a Filipa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Remundy </w:t>
      </w:r>
      <w:r w:rsidR="001B38DC" w:rsidRPr="00DA47E2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Jak Bůh hledal Karla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 Film sleduje cestu 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„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Českého Pepíka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“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 který vyrazil do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Polska 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„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poznat lásku k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bohu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“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Tím 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„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Pepíkem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“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je dokumentarista </w:t>
      </w:r>
      <w:r w:rsidR="00923992">
        <w:rPr>
          <w:rFonts w:ascii="Calibri" w:eastAsia="Times New Roman" w:hAnsi="Calibri" w:cs="Calibri"/>
          <w:noProof/>
          <w:color w:val="222222"/>
          <w:sz w:val="24"/>
          <w:szCs w:val="24"/>
          <w:lang w:val="cs-CZ"/>
        </w:rPr>
        <w:lastRenderedPageBreak/>
        <w:drawing>
          <wp:anchor distT="0" distB="0" distL="114300" distR="114300" simplePos="0" relativeHeight="251659264" behindDoc="1" locked="0" layoutInCell="1" allowOverlap="1" wp14:anchorId="51504F8F" wp14:editId="5A8EC8E2">
            <wp:simplePos x="0" y="0"/>
            <wp:positionH relativeFrom="column">
              <wp:posOffset>5685555</wp:posOffset>
            </wp:positionH>
            <wp:positionV relativeFrom="paragraph">
              <wp:posOffset>74278</wp:posOffset>
            </wp:positionV>
            <wp:extent cx="886460" cy="8258810"/>
            <wp:effectExtent l="0" t="0" r="889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Karel Žalud. K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sousedům jezdil několik let a zpovídal náhodné kolemjdoucí, ale i jeptišky, zástupce</w:t>
      </w:r>
      <w:r w:rsid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antisemitského Rádia </w:t>
      </w:r>
      <w:proofErr w:type="spellStart"/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Maryja</w:t>
      </w:r>
      <w:proofErr w:type="spellEnd"/>
      <w:r w:rsidR="001B38DC" w:rsidRPr="001B38DC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nebo kněze obviněného ze sexuálního obtěžování.</w:t>
      </w:r>
    </w:p>
    <w:p w14:paraId="50C8BCA1" w14:textId="2EB7B23D" w:rsidR="009869B7" w:rsidRPr="00021B3A" w:rsidRDefault="00832555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Domov v P</w:t>
      </w:r>
      <w:r w:rsidR="009869B7"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rvní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 xml:space="preserve">ch </w:t>
      </w:r>
      <w:r w:rsidR="009869B7"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světl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ech</w:t>
      </w:r>
      <w:r w:rsidR="009869B7"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 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 xml:space="preserve">i jinde </w:t>
      </w:r>
    </w:p>
    <w:p w14:paraId="57FDADCF" w14:textId="2CD1CDB3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Napříč letošním programem poběží téma „domov“ a vztah k němu.  Například v sekci </w:t>
      </w: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První světla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 která tradičně představuje nejzajímavější dokumentární debuty, bude uveden portugalský 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Duchové: Dlouhá cesta domů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režiséra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Tiagy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Siopy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Filmař v něm cestuje do domu, kde žila jeho babička a pátrá po stopách jejího života ve věcech, které po ní zůstaly. 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Vlastní domov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libanonské režisérky Ruby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Atiyehse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 sleduje jak se prostřednictvím intimního auto-terapeutického videodeníku lze vyrovnat s pocitem odcizenosti a najít vlastní kořeny v cizí zemi. Sama režisérka se svou rodinou žije v exilu.</w:t>
      </w:r>
      <w:r w:rsidR="00832555">
        <w:rPr>
          <w:rFonts w:ascii="Calibri" w:eastAsia="Times New Roman" w:hAnsi="Calibri" w:cs="Calibri"/>
          <w:color w:val="222222"/>
          <w:lang w:val="cs-CZ"/>
        </w:rPr>
        <w:t xml:space="preserve"> 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Otčiny 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italského režiséra Gabriela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Babsi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pak zachycuje jistého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Hervého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 který utekl před válkou z Pobřeží slonoviny do Řecka, kde si našel nový domov i práci: žije ve vybydleném bytě a pracuje jako ilegální převaděč. „Co je morálka, když nemáte vůbec na výběr?“ ptá se režisér filmu. „Co je etické, když nemáte žádná práva? Můžeme být souzeni? A pokud ano, tak kým?“ Dokument </w:t>
      </w:r>
      <w:proofErr w:type="spellStart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Gevarova</w:t>
      </w:r>
      <w:proofErr w:type="spellEnd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 xml:space="preserve"> země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pak zachycuje uprchlíka ze Sýrie, který na okraji francouzské Remeše starostlivě pečuje o malou zahradu a rád by tak dočasný azyl vyměnil za stálý domov. Syrový 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Dům 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francouzské režisérky Judith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Auffray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pak zachycuje budovu, kde se lidé s diagnózou autismus učí, jak být doma. Po zmizeném otci pátrá v rakousko-madagaskarském snímku </w:t>
      </w:r>
      <w:proofErr w:type="spellStart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Zaho</w:t>
      </w:r>
      <w:proofErr w:type="spellEnd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Zay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tvůrčí dvojice George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Tiller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Maéva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Ranaïvojaona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Snímek ovlivněný psychoanalýzou se skládá z hypnotizujících obrazů madagaskarské společnosti, zmítané válkou, chudobou, korupcí a kriminalitou.</w:t>
      </w:r>
    </w:p>
    <w:p w14:paraId="3A01B352" w14:textId="77777777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Čínský boj i lotyšští kojoti</w:t>
      </w:r>
    </w:p>
    <w:p w14:paraId="6E491173" w14:textId="77777777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Téma domova se odrazí i v sekci </w:t>
      </w: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 xml:space="preserve">Opus </w:t>
      </w:r>
      <w:proofErr w:type="spellStart"/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Bonum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, která nabízí aktuálně nejzajímavější světové dokumenty. Třeba 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Jeden říká ne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čínského režiséra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Dayong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Zhaa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který zachycuje zoufalý boj muže jménem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Azhong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proti brutální stavební lobby ve snaze uchránit svůj domov. Rostoucí čínská velkoměsta pohlcují venkov, tamější obyvatelé jsou nuceni uvolnit místo pro nové domy a podnikatele z měst. Naprostá většina místních tlaku podlehne: navzdory mizivé kompenzaci a malým vyhlídkám na důstojné bydlení.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Azhong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se systému rozhodne vzdorovat. Syrový dokument vychází z jeho svědectví, které podává ze zabarikádovaného bytu.</w:t>
      </w:r>
    </w:p>
    <w:p w14:paraId="042F5F9E" w14:textId="5C5878F9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Sekce </w:t>
      </w: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Mezi moři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která nabízí to nejzajímavější ze střední a východní Evropy, reflektuje téma hledání domova například snímkem Tomáše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Rafa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Uprchlíci jsou tu vítáni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Film zachycuje nejistotu běženců v uprchlických táborech v Berlíně. „Když natáčíte mezi ultrapravicovými skupinami,“ říká režisér, „je nejdůležitější dělat, jako byste do ní patřili, a zachovat klid. Diskusí se neúčastním, zaznamenávám jejich výroky proto, že to sami chtějí, otázky jim nikdy nekladu,“ přibližuje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Rafa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 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Lotyšští kojoti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režiséra </w:t>
      </w:r>
      <w:proofErr w:type="spellStart"/>
      <w:r w:rsidR="00882F5C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Ivarse</w:t>
      </w:r>
      <w:proofErr w:type="spellEnd"/>
      <w:r w:rsidR="00882F5C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="00882F5C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Zviedrise</w:t>
      </w:r>
      <w:proofErr w:type="spellEnd"/>
      <w:r w:rsidR="00882F5C"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přináší dramatický příběh převaděčů z lotyšsko-ruské hranice, řečení kojoti. Ti v prostoru nekonečných bažinatých lesů a vesnic s chátrajícími staveními bez lidí, riskují svou svobodu, aby za nevelkou odměnu dopomohli jiným na svobodu.</w:t>
      </w:r>
    </w:p>
    <w:p w14:paraId="2873E72C" w14:textId="4C77A6BE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Sounáležitost 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režisérky Tey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Lukač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se zamýšlí nad traumatem etnických Němců východní Evropy. Ti žili společně s místními národy až do druhé světové války, tehdy se </w:t>
      </w:r>
      <w:r w:rsidR="00923992">
        <w:rPr>
          <w:rFonts w:ascii="Calibri" w:eastAsia="Times New Roman" w:hAnsi="Calibri" w:cs="Calibri"/>
          <w:noProof/>
          <w:color w:val="222222"/>
          <w:sz w:val="24"/>
          <w:szCs w:val="24"/>
          <w:lang w:val="cs-CZ"/>
        </w:rPr>
        <w:lastRenderedPageBreak/>
        <w:drawing>
          <wp:anchor distT="0" distB="0" distL="114300" distR="114300" simplePos="0" relativeHeight="251660288" behindDoc="1" locked="0" layoutInCell="1" allowOverlap="1" wp14:anchorId="51504F8F" wp14:editId="1531E3F3">
            <wp:simplePos x="0" y="0"/>
            <wp:positionH relativeFrom="column">
              <wp:posOffset>5710033</wp:posOffset>
            </wp:positionH>
            <wp:positionV relativeFrom="paragraph">
              <wp:posOffset>-6350</wp:posOffset>
            </wp:positionV>
            <wp:extent cx="886460" cy="8258810"/>
            <wp:effectExtent l="0" t="0" r="889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jejich němectví stalo záminkou pro brutální násilí. Přežila jen desetina z nich. Zamlčované trauma tu ožívá ve vzpomínkách pamětníků, které se slévají v otázku, jestli příslušnost k národu rovná se odpovědnost za činy páchané jeho jménem. „Otázka sounáležitosti je univerzální,“ říká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Lukač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 „Spočívá v touze definovat se ve vztahu k druhým, zároveň je ale daností, kterou jsme si nevybrali.“</w:t>
      </w:r>
    </w:p>
    <w:p w14:paraId="0178545C" w14:textId="43CBD1AF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Katastrofa, zhroucení, čaroděj</w:t>
      </w:r>
    </w:p>
    <w:p w14:paraId="00490AF1" w14:textId="28C5B4C8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 na co dál se mohou diváci těšit? Třeba na experimentální soutěžní sekci </w:t>
      </w: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Fascinace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Ta letos </w:t>
      </w:r>
      <w:r w:rsid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nabídne 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například novinku francouzského experimentálního filmaře Jacquesa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Perconteho</w:t>
      </w:r>
      <w:proofErr w:type="spellEnd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 xml:space="preserve"> Před zhroucením </w:t>
      </w:r>
      <w:proofErr w:type="spellStart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Mont</w:t>
      </w:r>
      <w:proofErr w:type="spellEnd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 xml:space="preserve"> Blanku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Ten si klade otázku, zda nejsme náhodou poslední generací, která uvidí na jeho vrcholku sníh. Vyloženě fyzický zážitek pak nabídne izraelský video-umělec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Guli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Silberstein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který svou aktuální úzkost zakoušenou během prvních měsíců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covidové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pandemie proměnil ve filmový experiment</w:t>
      </w:r>
      <w:r w:rsid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ve kterém 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zpracovává dávnou hororovou klasiku Georga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Romera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Noc oživlých mrtvol. „Pomocí kombinace videa a digitalizace, jsem se snažil vyjádřit strach a paranoiu, které s sebou nese pandemie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koronaviru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,“ říká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Silberstein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Chybět nebude ani přehlídka toho nejlepšího z českého experimentu. Vizuální umělkyně Lea Petříková v </w:t>
      </w:r>
      <w:proofErr w:type="spellStart"/>
      <w:proofErr w:type="gram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Ji.hlavě</w:t>
      </w:r>
      <w:proofErr w:type="spellEnd"/>
      <w:proofErr w:type="gram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uvede svoji novinku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Podle čaroděj</w:t>
      </w:r>
      <w:r w:rsidR="00724B88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e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která odkazuje na dílo francouzsko-mexické surrealistky Alice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Rahon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Ta natočila v roce 1947 svůj první a poslední film s názvem Čaroděj; ten se však ještě před prvním uvedením ztratil. Odtud vzešel autorčin sen o nikdy neviděném díle, o setkání s osobností umělkyně, na kterou se neprávem zapomíná. Zbyněk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Baladrán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promítne svůj snímek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Katastrofa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. Film odkazuje na jednoaktovku Samuela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Becketta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dedikovanou vězněnému Václavu Havlovi.</w:t>
      </w:r>
    </w:p>
    <w:p w14:paraId="0D3577E7" w14:textId="648D62A9" w:rsidR="009869B7" w:rsidRPr="00021B3A" w:rsidRDefault="008C65F9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Krátká radost: diváci rozhodnou o vítězi</w:t>
      </w:r>
    </w:p>
    <w:p w14:paraId="7A6A0037" w14:textId="01332566" w:rsidR="008C65F9" w:rsidRDefault="0069111B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sz w:val="24"/>
          <w:szCs w:val="24"/>
          <w:lang w:val="cs-CZ"/>
        </w:rPr>
      </w:pP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Ještě než vypukne </w:t>
      </w:r>
      <w:r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samotná </w:t>
      </w:r>
      <w:proofErr w:type="spellStart"/>
      <w:proofErr w:type="gramStart"/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Ji.hlava</w:t>
      </w:r>
      <w:proofErr w:type="spellEnd"/>
      <w:proofErr w:type="gramEnd"/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mohou </w:t>
      </w:r>
      <w:r w:rsidR="00541501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se </w:t>
      </w: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diváci naladit na festivalové filmy ze sekce </w:t>
      </w:r>
      <w:r w:rsidRPr="00EF2012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Krátká radost</w:t>
      </w: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. Všechny nominované krátké dokumenty uvedené ve světové nebo mezinárodní premiéře budou dostupné zdarma na D</w:t>
      </w:r>
      <w:r w:rsidR="00AC7C50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af</w:t>
      </w: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ilms.cz</w:t>
      </w:r>
      <w:r w:rsidR="00A117C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už od 19. října. </w:t>
      </w:r>
      <w:r w:rsidR="008C65F9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 n</w:t>
      </w: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ásledně v online festivalovém programu až do 1. listopadu. Na webu dafilms.cz bude i tento rok probíhat až do 29. října divácké hlasování o nejlepší krátký film. Všichni účastníci hlasování budou zařazeni do slosování o roční předplatné na </w:t>
      </w:r>
      <w:proofErr w:type="spellStart"/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</w:t>
      </w:r>
      <w:r w:rsidR="00CE5D9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af</w:t>
      </w:r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ilms</w:t>
      </w:r>
      <w:proofErr w:type="spellEnd"/>
      <w:r w:rsidRPr="0069111B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a další festivalové ceny. </w:t>
      </w:r>
    </w:p>
    <w:p w14:paraId="218B134C" w14:textId="6918E083" w:rsidR="009869B7" w:rsidRPr="00A117C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sz w:val="24"/>
          <w:szCs w:val="24"/>
          <w:lang w:val="cs-CZ"/>
        </w:rPr>
      </w:pP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Jižní Korea: pohádková země?</w:t>
      </w:r>
    </w:p>
    <w:p w14:paraId="6F7000DB" w14:textId="12A6DCEB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Nesoutěžní sekce </w:t>
      </w:r>
      <w:r w:rsidRPr="00021B3A">
        <w:rPr>
          <w:rFonts w:ascii="Calibri" w:eastAsia="Times New Roman" w:hAnsi="Calibri" w:cs="Calibri"/>
          <w:b/>
          <w:bCs/>
          <w:color w:val="222222"/>
          <w:sz w:val="24"/>
          <w:szCs w:val="24"/>
          <w:lang w:val="cs-CZ"/>
        </w:rPr>
        <w:t>Průhledná krajina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která každoročně přibližuje vybranou národní kinematografií, se letos bude věnovat Jižní Koreji. Přehlídka začne u filmů z dvacátých let, které zachycují rozvoj měst a průmyslu až po s posledních dekád. V roce 1988 natočil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Dongwon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Kim film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Olympiád</w:t>
      </w:r>
      <w:r w:rsidR="00B47C67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a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 xml:space="preserve"> v </w:t>
      </w:r>
      <w:proofErr w:type="spellStart"/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Sanggyedong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, kde zachycuje přípravy na letní olympijské hry roku 1988. Korejská vláda vystěhovala sto šedesát rodin na ulici, zbourala jejich domy v chudinské čtvrti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Sanggyedong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v Soulu a nechala místo nich postavit luxusní byty. Režisér žil s vystěhovanými po tři roky a natáčel jejich zoufalý boj proti státním autoritám. Snímek odstartoval novou éru korejského sociálního dokumentu, jenž odkrývá odvrácenou tvář Jižní Koreje, vnímané jako země pohádkového bohatství, štěstí a ekonomického růstu. Podobně mrazivým snímkem je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Šeptání,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 kde režisérka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Byun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Young</w:t>
      </w:r>
      <w:r w:rsidR="003F7BD7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-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joo</w:t>
      </w:r>
      <w:proofErr w:type="spellEnd"/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 xml:space="preserve"> popisuje trauma korejských žen, které za druhé světové války sloužily japonským vojákům jako sexuální </w:t>
      </w:r>
      <w:r w:rsidR="00C51558">
        <w:rPr>
          <w:rFonts w:ascii="Calibri" w:eastAsia="Times New Roman" w:hAnsi="Calibri" w:cs="Calibri"/>
          <w:noProof/>
          <w:color w:val="222222"/>
          <w:sz w:val="24"/>
          <w:szCs w:val="24"/>
          <w:lang w:val="cs-CZ"/>
        </w:rPr>
        <w:lastRenderedPageBreak/>
        <w:drawing>
          <wp:anchor distT="0" distB="0" distL="114300" distR="114300" simplePos="0" relativeHeight="251661312" behindDoc="1" locked="0" layoutInCell="1" allowOverlap="1" wp14:anchorId="51504F8F" wp14:editId="0BFBF883">
            <wp:simplePos x="0" y="0"/>
            <wp:positionH relativeFrom="column">
              <wp:posOffset>5732136</wp:posOffset>
            </wp:positionH>
            <wp:positionV relativeFrom="paragraph">
              <wp:posOffset>9699</wp:posOffset>
            </wp:positionV>
            <wp:extent cx="886460" cy="8258810"/>
            <wp:effectExtent l="0" t="0" r="889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otrokyně. Podle režisérky se jejich počet odhaduje na více než sto tisíc. V přehlídce dál nebude chybět vůbec první experiment v dějinách korejské kinematografie. </w:t>
      </w:r>
      <w:r w:rsidRPr="00021B3A">
        <w:rPr>
          <w:rFonts w:ascii="Calibri" w:eastAsia="Times New Roman" w:hAnsi="Calibri" w:cs="Calibri"/>
          <w:i/>
          <w:iCs/>
          <w:color w:val="222222"/>
          <w:sz w:val="24"/>
          <w:szCs w:val="24"/>
          <w:lang w:val="cs-CZ"/>
        </w:rPr>
        <w:t>Význam 1/24 sekundy</w:t>
      </w:r>
      <w:r w:rsidRPr="00021B3A">
        <w:rPr>
          <w:rFonts w:ascii="Calibri" w:eastAsia="Times New Roman" w:hAnsi="Calibri" w:cs="Calibri"/>
          <w:color w:val="222222"/>
          <w:sz w:val="24"/>
          <w:szCs w:val="24"/>
          <w:lang w:val="cs-CZ"/>
        </w:rPr>
        <w:t> natočil Kulim Kim. Snímek se energickou střihovou koláží vymezuje vůči drastické urbanizaci Soulu.</w:t>
      </w:r>
    </w:p>
    <w:p w14:paraId="36DDBEE1" w14:textId="0461FCF7" w:rsidR="009869B7" w:rsidRPr="00021B3A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222222"/>
          <w:lang w:val="cs-CZ"/>
        </w:rPr>
      </w:pPr>
      <w:r w:rsidRPr="00021B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Black </w:t>
      </w:r>
      <w:proofErr w:type="spellStart"/>
      <w:r w:rsidRPr="00021B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Cinema</w:t>
      </w:r>
      <w:proofErr w:type="spellEnd"/>
      <w:r w:rsidRPr="00021B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Matters</w:t>
      </w:r>
      <w:proofErr w:type="spellEnd"/>
      <w:r w:rsidR="008579C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!</w:t>
      </w:r>
    </w:p>
    <w:p w14:paraId="73F0982D" w14:textId="7745B323" w:rsidR="009869B7" w:rsidRDefault="009869B7" w:rsidP="00F47CDC">
      <w:pPr>
        <w:shd w:val="clear" w:color="auto" w:fill="FFFFFF"/>
        <w:spacing w:line="235" w:lineRule="atLeast"/>
        <w:ind w:right="759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„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Letošní tematická sekce </w:t>
      </w:r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Black </w:t>
      </w:r>
      <w:proofErr w:type="spellStart"/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Cinema</w:t>
      </w:r>
      <w:proofErr w:type="spellEnd"/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Matters</w:t>
      </w:r>
      <w:proofErr w:type="spellEnd"/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nemá za cíl být povrchní reakcí na hnutí Black </w:t>
      </w:r>
      <w:proofErr w:type="spellStart"/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Lives</w:t>
      </w:r>
      <w:proofErr w:type="spellEnd"/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Matter</w:t>
      </w:r>
      <w:proofErr w:type="spellEnd"/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, ale naopak chce tohoto společenského vření využít, aby upozornila na bohatou a inspirativní tradici</w:t>
      </w:r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,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“ říká dramaturg sekce David Čeněk. </w:t>
      </w:r>
      <w:r w:rsidR="00A71CE9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„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Sekce přináší radikální změnu pohledu na afroamerické téma, které</w:t>
      </w:r>
      <w:r w:rsidR="00A71CE9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dlouhodobě rozděluje nejen americkou společnost a je zatíženo řadou předsudků, neznalostí </w:t>
      </w:r>
      <w:r w:rsidR="00A71CE9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a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nepochopení</w:t>
      </w:r>
      <w:r w:rsidR="00B455FB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,“ dodává Marek Hovorka.</w:t>
      </w:r>
      <w:r w:rsidR="00C84D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Sekce uvede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výhradně filmovou tvorbu</w:t>
      </w:r>
      <w:r w:rsidR="00122E71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afroamerických tvůrců, která svědčí o jejich přímě zkušenosti s rasismem a násilím. Je paradoxem, že</w:t>
      </w:r>
      <w:r w:rsidR="00122E71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tato autentická výpověď byla dosud dlouhodobě marginalizována, případně dominantně</w:t>
      </w:r>
      <w:r w:rsidR="00122E71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zprostředkovávána ne-afroamerickými</w:t>
      </w:r>
      <w:r w:rsidR="006F34A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="00866862" w:rsidRP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filmaři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.</w:t>
      </w:r>
      <w:r w:rsidR="006F34A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Přehlídka</w:t>
      </w:r>
      <w:r w:rsidR="006F34A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nabídne</w:t>
      </w:r>
      <w:r w:rsidR="006F34A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například</w:t>
      </w:r>
      <w:r w:rsidR="006F34A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="0086686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s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nímek </w:t>
      </w:r>
      <w:r w:rsidRPr="00021B3A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Symbiopsychotaxiplasmóza,</w:t>
      </w:r>
      <w:r w:rsidR="001B4B23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scéna</w:t>
      </w:r>
      <w:r w:rsidR="001B4B23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1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režiséra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Williama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Greavese.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„Dokument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dokument</w:t>
      </w:r>
      <w:r w:rsidR="001B4B2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uj</w:t>
      </w:r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ící dokumentární natáčení dokumentu“ tak by se dal označit snímek ve stylu </w:t>
      </w:r>
      <w:proofErr w:type="spellStart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cinema</w:t>
      </w:r>
      <w:proofErr w:type="spellEnd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verité</w:t>
      </w:r>
      <w:proofErr w:type="spellEnd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: jde o konkurz na fiktivní film probíhající v newyorském </w:t>
      </w:r>
      <w:proofErr w:type="spellStart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Central</w:t>
      </w:r>
      <w:proofErr w:type="spellEnd"/>
      <w:r w:rsidRPr="00021B3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Parku, který se díky paralelnímu snímání tří nezávislých štábů změní ve strhující zážitek z procesu vzniku filmového díla.</w:t>
      </w:r>
    </w:p>
    <w:p w14:paraId="3368867E" w14:textId="1B4288A9" w:rsidR="00DE526C" w:rsidRPr="00BA7ACA" w:rsidRDefault="001B4B23" w:rsidP="00F47CDC">
      <w:pPr>
        <w:ind w:right="759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</w:pPr>
      <w:proofErr w:type="spellStart"/>
      <w:proofErr w:type="gramStart"/>
      <w:r w:rsidRPr="00BA7A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proofErr w:type="gramEnd"/>
      <w:r w:rsidRPr="00BA7A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online nabídne online </w:t>
      </w:r>
      <w:proofErr w:type="spellStart"/>
      <w:r w:rsidRPr="00BA7A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Industry</w:t>
      </w:r>
      <w:proofErr w:type="spellEnd"/>
      <w:r w:rsidRPr="00BA7A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program</w:t>
      </w:r>
    </w:p>
    <w:p w14:paraId="13F2D209" w14:textId="65705AB8" w:rsidR="00DE526C" w:rsidRPr="001B4B23" w:rsidRDefault="00DE526C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Industry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program bude probíhat online a zahrnovat řadu projektů zaměřených na  filmové profesionály, jako např. workshop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Emerging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Producers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pro nadějné evropské producenty, Konferenci Fascinace o distribuci experimentálních děl, virtuální setkání filmových festivalů Festival Identity, prezentaci nových českých dokumentů Czech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Joy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in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the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Spotlight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, vzdělávací semináře včetně Media a Dokument a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Ji.hlava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Academy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, nebo celou řadu debat a diskusí producentů a distributorů filmů v zemích V4. Akreditace na </w:t>
      </w:r>
      <w:proofErr w:type="spellStart"/>
      <w:r w:rsidRPr="001B4B23">
        <w:rPr>
          <w:rFonts w:ascii="Calibri" w:eastAsia="Times New Roman" w:hAnsi="Calibri" w:cs="Calibri"/>
          <w:sz w:val="24"/>
          <w:szCs w:val="24"/>
          <w:lang w:val="cs-CZ"/>
        </w:rPr>
        <w:t>industry</w:t>
      </w:r>
      <w:proofErr w:type="spellEnd"/>
      <w:r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program je určena pro filmové profesionály a bude zdarma.</w:t>
      </w:r>
    </w:p>
    <w:p w14:paraId="22551F36" w14:textId="369B1057" w:rsidR="00DE526C" w:rsidRPr="001B4B23" w:rsidRDefault="00DE526C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01F397BD" w14:textId="77777777" w:rsidR="00C25048" w:rsidRPr="00BA7ACA" w:rsidRDefault="00C25048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lang w:val="cs-CZ"/>
        </w:rPr>
      </w:pPr>
      <w:r w:rsidRPr="00BA7ACA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IDF udělí ceny Silver </w:t>
      </w:r>
      <w:proofErr w:type="spellStart"/>
      <w:r w:rsidRPr="00BA7ACA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Eye</w:t>
      </w:r>
      <w:proofErr w:type="spellEnd"/>
    </w:p>
    <w:p w14:paraId="608C544B" w14:textId="6EA0DF8E" w:rsidR="00C25048" w:rsidRDefault="00BA7ACA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  <w:r>
        <w:rPr>
          <w:rFonts w:ascii="Calibri" w:eastAsia="Times New Roman" w:hAnsi="Calibri" w:cs="Calibri"/>
          <w:sz w:val="24"/>
          <w:szCs w:val="24"/>
          <w:lang w:val="cs-CZ"/>
        </w:rPr>
        <w:t xml:space="preserve">Také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Institut dokumentárního filmu 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uspořádá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během 24. ročníku 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festivalu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tradiční trh East Silver se </w:t>
      </w:r>
      <w:proofErr w:type="gramStart"/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středo-</w:t>
      </w:r>
      <w:r w:rsidR="00923992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a</w:t>
      </w:r>
      <w:proofErr w:type="gramEnd"/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východoevropskými dokumenty pro filmové profesionály. 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Ten proběhne také online.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Dvě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mezinárodní poroty rozhodnou o nejlepších filmech trhu a ocenění Silver </w:t>
      </w:r>
      <w:proofErr w:type="spellStart"/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Eye</w:t>
      </w:r>
      <w:proofErr w:type="spellEnd"/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. Nominováno je </w:t>
      </w:r>
      <w:r>
        <w:rPr>
          <w:rFonts w:ascii="Calibri" w:eastAsia="Times New Roman" w:hAnsi="Calibri" w:cs="Calibri"/>
          <w:sz w:val="24"/>
          <w:szCs w:val="24"/>
          <w:lang w:val="cs-CZ"/>
        </w:rPr>
        <w:t>osm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filmů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v krátkometrážní a </w:t>
      </w:r>
      <w:r>
        <w:rPr>
          <w:rFonts w:ascii="Calibri" w:eastAsia="Times New Roman" w:hAnsi="Calibri" w:cs="Calibri"/>
          <w:sz w:val="24"/>
          <w:szCs w:val="24"/>
          <w:lang w:val="cs-CZ"/>
        </w:rPr>
        <w:t>jedenáct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filmů v celovečerní kategorii, včetně českých snímků Vlci na hranicích 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režiséra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Martina Páv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a nebo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Nov</w:t>
      </w:r>
      <w:r>
        <w:rPr>
          <w:rFonts w:ascii="Calibri" w:eastAsia="Times New Roman" w:hAnsi="Calibri" w:cs="Calibri"/>
          <w:sz w:val="24"/>
          <w:szCs w:val="24"/>
          <w:lang w:val="cs-CZ"/>
        </w:rPr>
        <w:t>é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 xml:space="preserve"> šicht</w:t>
      </w:r>
      <w:r>
        <w:rPr>
          <w:rFonts w:ascii="Calibri" w:eastAsia="Times New Roman" w:hAnsi="Calibri" w:cs="Calibri"/>
          <w:sz w:val="24"/>
          <w:szCs w:val="24"/>
          <w:lang w:val="cs-CZ"/>
        </w:rPr>
        <w:t>y Jindřicha Andrše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. Stejně jako workshop Ex Oriente Film, který</w:t>
      </w:r>
      <w:r w:rsidR="00EC71F6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="00C25048" w:rsidRPr="001B4B23">
        <w:rPr>
          <w:rFonts w:ascii="Calibri" w:eastAsia="Times New Roman" w:hAnsi="Calibri" w:cs="Calibri"/>
          <w:sz w:val="24"/>
          <w:szCs w:val="24"/>
          <w:lang w:val="cs-CZ"/>
        </w:rPr>
        <w:t>nabídne program pro veřejnost již od 19. do 24. října 2020.</w:t>
      </w:r>
    </w:p>
    <w:p w14:paraId="76EA7B0E" w14:textId="1C7FB14A" w:rsidR="00763C44" w:rsidRDefault="00763C44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0CF7570E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lang w:val="cs-CZ"/>
        </w:rPr>
      </w:pP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24. MFDF </w:t>
      </w:r>
      <w:proofErr w:type="spellStart"/>
      <w:proofErr w:type="gramStart"/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Ji.hlava</w:t>
      </w:r>
      <w:proofErr w:type="spellEnd"/>
      <w:proofErr w:type="gramEnd"/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 proběhne 27. října – 8. listopadu.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Cena akreditace</w:t>
      </w:r>
      <w:r w:rsidRPr="006F34AF">
        <w:rPr>
          <w:b/>
          <w:bCs/>
        </w:rPr>
        <w:t xml:space="preserve"> je </w:t>
      </w: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350 Kč (</w:t>
      </w:r>
      <w:r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lze </w:t>
      </w: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zaplatit </w:t>
      </w:r>
      <w:r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i </w:t>
      </w: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 xml:space="preserve">více. Z každé akreditace věnujeme 60 % filmařům a rozdělíme je spravedlivě podle toho, jak bude který film sledovaný). </w:t>
      </w:r>
    </w:p>
    <w:p w14:paraId="5718AFE0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lang w:val="cs-CZ"/>
        </w:rPr>
      </w:pPr>
    </w:p>
    <w:p w14:paraId="1A80337F" w14:textId="2020FF34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lang w:val="cs-CZ"/>
        </w:rPr>
      </w:pP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lastRenderedPageBreak/>
        <w:t>Pro diváky mimo území České republiky bude velká část filmového programu zpřístupněna prostřednictvím portálu D</w:t>
      </w:r>
      <w:r w:rsidR="00923992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AF</w:t>
      </w:r>
      <w:r w:rsidRPr="006F34A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ilms.com (cena jednotlivého streamu bude 2–4 EUR).</w:t>
      </w:r>
    </w:p>
    <w:p w14:paraId="4D392818" w14:textId="77777777" w:rsidR="006F34AF" w:rsidRDefault="006F34AF" w:rsidP="00F47CDC">
      <w:pPr>
        <w:spacing w:after="0" w:line="240" w:lineRule="auto"/>
        <w:ind w:right="759"/>
        <w:jc w:val="both"/>
        <w:rPr>
          <w:b/>
          <w:bCs/>
          <w:sz w:val="24"/>
          <w:szCs w:val="24"/>
        </w:rPr>
      </w:pPr>
    </w:p>
    <w:p w14:paraId="4B7B15D9" w14:textId="52100FC0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lang w:val="cs-CZ"/>
        </w:rPr>
      </w:pPr>
      <w:proofErr w:type="spellStart"/>
      <w:r w:rsidRPr="006537D0">
        <w:rPr>
          <w:b/>
          <w:bCs/>
          <w:sz w:val="24"/>
          <w:szCs w:val="24"/>
        </w:rPr>
        <w:t>Další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informace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na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bookmarkStart w:id="0" w:name="_Hlk51051545"/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"http://</w:instrText>
      </w:r>
      <w:r w:rsidRPr="0065728F">
        <w:rPr>
          <w:b/>
          <w:bCs/>
          <w:sz w:val="24"/>
          <w:szCs w:val="24"/>
        </w:rPr>
        <w:instrText>www.ji-hlava.cz</w:instrText>
      </w:r>
      <w:r>
        <w:rPr>
          <w:b/>
          <w:bCs/>
          <w:sz w:val="24"/>
          <w:szCs w:val="24"/>
        </w:rPr>
        <w:instrText xml:space="preserve">" </w:instrText>
      </w:r>
      <w:r>
        <w:rPr>
          <w:b/>
          <w:bCs/>
          <w:sz w:val="24"/>
          <w:szCs w:val="24"/>
        </w:rPr>
        <w:fldChar w:fldCharType="separate"/>
      </w:r>
      <w:r w:rsidRPr="00397973">
        <w:rPr>
          <w:rStyle w:val="Hypertextovodkaz"/>
          <w:b/>
          <w:bCs/>
          <w:sz w:val="24"/>
          <w:szCs w:val="24"/>
        </w:rPr>
        <w:t>www.ji-hlava.cz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bookmarkEnd w:id="0"/>
      <w:r w:rsidRPr="006537D0">
        <w:rPr>
          <w:b/>
          <w:bCs/>
          <w:sz w:val="24"/>
          <w:szCs w:val="24"/>
        </w:rPr>
        <w:t xml:space="preserve">a </w:t>
      </w:r>
      <w:proofErr w:type="spellStart"/>
      <w:r w:rsidRPr="006537D0">
        <w:rPr>
          <w:b/>
          <w:bCs/>
          <w:sz w:val="24"/>
          <w:szCs w:val="24"/>
        </w:rPr>
        <w:t>také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na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festivalovém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hyperlink r:id="rId7" w:history="1">
        <w:proofErr w:type="spellStart"/>
        <w:r w:rsidRPr="006537D0">
          <w:rPr>
            <w:rStyle w:val="Hypertextovodkaz"/>
            <w:b/>
            <w:bCs/>
            <w:sz w:val="24"/>
            <w:szCs w:val="24"/>
          </w:rPr>
          <w:t>Facebooku</w:t>
        </w:r>
        <w:proofErr w:type="spellEnd"/>
      </w:hyperlink>
      <w:r w:rsidRPr="006537D0">
        <w:rPr>
          <w:b/>
          <w:bCs/>
          <w:sz w:val="24"/>
          <w:szCs w:val="24"/>
        </w:rPr>
        <w:t xml:space="preserve"> a </w:t>
      </w:r>
      <w:hyperlink r:id="rId8" w:history="1">
        <w:proofErr w:type="spellStart"/>
        <w:r w:rsidRPr="006537D0">
          <w:rPr>
            <w:rStyle w:val="Hypertextovodkaz"/>
            <w:b/>
            <w:bCs/>
            <w:sz w:val="24"/>
            <w:szCs w:val="24"/>
          </w:rPr>
          <w:t>Instagramu</w:t>
        </w:r>
        <w:proofErr w:type="spellEnd"/>
      </w:hyperlink>
      <w:r w:rsidRPr="006537D0">
        <w:rPr>
          <w:b/>
          <w:bCs/>
          <w:sz w:val="24"/>
          <w:szCs w:val="24"/>
        </w:rPr>
        <w:t>.</w:t>
      </w:r>
    </w:p>
    <w:p w14:paraId="3E692EC2" w14:textId="77777777" w:rsidR="006F34AF" w:rsidRPr="006F34AF" w:rsidRDefault="006F34AF" w:rsidP="00F47CDC">
      <w:pPr>
        <w:spacing w:after="0" w:line="240" w:lineRule="auto"/>
        <w:ind w:right="759"/>
        <w:jc w:val="both"/>
        <w:rPr>
          <w:b/>
          <w:bCs/>
        </w:rPr>
      </w:pPr>
    </w:p>
    <w:p w14:paraId="298995F0" w14:textId="1E49D5DB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119DF8D8" w14:textId="7460387A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A63A180" w14:textId="4B3764AC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71DE4AA" w14:textId="40DA20DB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0B2B35E6" w14:textId="13BF5ED9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FA65757" w14:textId="1B717A67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76A6FEFA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6FC7344E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3B8CE055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21916F94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341C28B7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7E3517CB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FF5F944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16B26082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E692EC5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F4DEF9F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19DF0D91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42AE5453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6C92B82C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2E93E3D0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1E058A31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0B2883DD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3163469D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29E07211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78130EC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0C921755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1B9EBFA2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78D79B9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767A00DB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5DD8CC05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66729643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4BC9E6AF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6F0F95B4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45693BB9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34FFEA32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164C0B67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0051F14F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279455D0" w14:textId="77777777" w:rsidR="006F34AF" w:rsidRDefault="006F34AF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6233A1B2" w14:textId="20203DA0" w:rsidR="00F770F1" w:rsidRP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  <w:r w:rsidRPr="00F770F1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  <w:lastRenderedPageBreak/>
        <w:t>PARTNEŘI A SPONZOŘI</w:t>
      </w:r>
    </w:p>
    <w:p w14:paraId="672BF5F3" w14:textId="77777777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195F67BE" w14:textId="2D31B650" w:rsidR="00F770F1" w:rsidRDefault="00F770F1" w:rsidP="00F47CDC">
      <w:pPr>
        <w:spacing w:after="0" w:line="240" w:lineRule="auto"/>
        <w:ind w:right="759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sectPr w:rsidR="00F770F1">
          <w:headerReference w:type="default" r:id="rId9"/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4E2D9803" w14:textId="61912C5A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Hlavní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podporovatelé</w:t>
      </w:r>
      <w:proofErr w:type="spellEnd"/>
    </w:p>
    <w:p w14:paraId="462D948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Ministerstvo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ČR</w:t>
      </w:r>
    </w:p>
    <w:p w14:paraId="5DA7553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Státní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kinematografie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77DAAF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Kreativní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Evropa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MEDIA</w:t>
      </w:r>
    </w:p>
    <w:p w14:paraId="2B15EE6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Statutární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město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36893C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Kraj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Vysočina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DF929E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AC8839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Generální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partner</w:t>
      </w:r>
    </w:p>
    <w:p w14:paraId="396E06E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televize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4D0CE40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295AFC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Hlavní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partner</w:t>
      </w:r>
    </w:p>
    <w:p w14:paraId="43850BB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rozhlas</w:t>
      </w:r>
      <w:proofErr w:type="spellEnd"/>
    </w:p>
    <w:p w14:paraId="621FE5B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CBD8E9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Exkluzivní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</w:p>
    <w:p w14:paraId="0F13947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Aktuálně.cz</w:t>
      </w:r>
    </w:p>
    <w:p w14:paraId="7D3364D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Respekt</w:t>
      </w:r>
      <w:proofErr w:type="spellEnd"/>
    </w:p>
    <w:p w14:paraId="37B023C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998C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Za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podpory</w:t>
      </w:r>
      <w:proofErr w:type="spellEnd"/>
    </w:p>
    <w:p w14:paraId="3747046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Fondy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EHP a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Norska</w:t>
      </w:r>
      <w:proofErr w:type="spellEnd"/>
    </w:p>
    <w:p w14:paraId="3A81A66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Korean Film Council</w:t>
      </w:r>
    </w:p>
    <w:p w14:paraId="1ADACC3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Velvyslanectví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USA </w:t>
      </w:r>
    </w:p>
    <w:p w14:paraId="56D81B7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Current Time TV</w:t>
      </w:r>
    </w:p>
    <w:p w14:paraId="3BA174E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Zastoupení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Evropské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komise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v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republice</w:t>
      </w:r>
      <w:proofErr w:type="spellEnd"/>
    </w:p>
    <w:p w14:paraId="3C0E73E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centra</w:t>
      </w:r>
    </w:p>
    <w:p w14:paraId="1180F7F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Velvyslanectví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Nizozemského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království</w:t>
      </w:r>
      <w:proofErr w:type="spellEnd"/>
    </w:p>
    <w:p w14:paraId="1BB5045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Italský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A752A8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Rakouské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fórum</w:t>
      </w:r>
      <w:proofErr w:type="spellEnd"/>
    </w:p>
    <w:p w14:paraId="4BECF5C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Goethe-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republika</w:t>
      </w:r>
      <w:proofErr w:type="spellEnd"/>
    </w:p>
    <w:p w14:paraId="5C9D956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Francouzský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</w:p>
    <w:p w14:paraId="24788C0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Polský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</w:p>
    <w:p w14:paraId="3FA0773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Rumunský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0A0ADCF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German Films</w:t>
      </w:r>
    </w:p>
    <w:p w14:paraId="5DCCA57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Zastoupení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vlámské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vlády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v ČR</w:t>
      </w:r>
    </w:p>
    <w:p w14:paraId="0EF55C2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Portugalské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centrum Praha </w:t>
      </w:r>
    </w:p>
    <w:p w14:paraId="75DC9F9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Velvyslanectví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Dánského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království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BE3BE9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Maďarský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Praha</w:t>
      </w:r>
    </w:p>
    <w:p w14:paraId="5B12C8F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Slovenský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</w:p>
    <w:p w14:paraId="7AB4BB7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Velvyslanectví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Státu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Izrael</w:t>
      </w:r>
      <w:proofErr w:type="spellEnd"/>
    </w:p>
    <w:p w14:paraId="0287C6B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Státní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ČR</w:t>
      </w:r>
    </w:p>
    <w:p w14:paraId="2DDF9DF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Jan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Barta</w:t>
      </w:r>
      <w:proofErr w:type="spellEnd"/>
    </w:p>
    <w:p w14:paraId="76BC091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6B67C1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Partner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festivalu</w:t>
      </w:r>
      <w:proofErr w:type="spellEnd"/>
    </w:p>
    <w:p w14:paraId="41C3878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Czech Tourism</w:t>
      </w:r>
    </w:p>
    <w:p w14:paraId="0533F61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5210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Industry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programu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 </w:t>
      </w:r>
    </w:p>
    <w:p w14:paraId="698104B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Kreativní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Evropa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MEDIA</w:t>
      </w:r>
    </w:p>
    <w:p w14:paraId="159F1EB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Státní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kinematografie</w:t>
      </w:r>
      <w:proofErr w:type="spellEnd"/>
    </w:p>
    <w:p w14:paraId="146A802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Mezinárodní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visegrádský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</w:t>
      </w:r>
    </w:p>
    <w:p w14:paraId="54C3A6B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Ministerstvo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ČR</w:t>
      </w:r>
    </w:p>
    <w:p w14:paraId="70E0BEE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Asociace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producentů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v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audiovizi</w:t>
      </w:r>
      <w:proofErr w:type="spellEnd"/>
    </w:p>
    <w:p w14:paraId="7908BC1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Statutární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město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5F24E19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Central European Initiative</w:t>
      </w:r>
    </w:p>
    <w:p w14:paraId="24F0892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Kancelář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Kreativní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Evropa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ČR - MEDIA</w:t>
      </w:r>
    </w:p>
    <w:p w14:paraId="3ACB32D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06AB52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Inspiračního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fóra</w:t>
      </w:r>
      <w:proofErr w:type="spellEnd"/>
    </w:p>
    <w:p w14:paraId="38B5735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Pražská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kancelář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Heinrich-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Böll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-Stiftung</w:t>
      </w:r>
    </w:p>
    <w:p w14:paraId="24168AF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Friedrich-Ebert-Stiftung -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zastoupení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v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republice</w:t>
      </w:r>
      <w:proofErr w:type="spellEnd"/>
    </w:p>
    <w:p w14:paraId="0FDE5F6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Masarykova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demokratická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akademie</w:t>
      </w:r>
      <w:proofErr w:type="spellEnd"/>
    </w:p>
    <w:p w14:paraId="60FED04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Mezinárodní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visegrádský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</w:t>
      </w:r>
    </w:p>
    <w:p w14:paraId="2A8A0AA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Diakonie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ČCE -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Středisko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humanitární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a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rozvojové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spolupráce</w:t>
      </w:r>
      <w:proofErr w:type="spellEnd"/>
    </w:p>
    <w:p w14:paraId="0CC7FCC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Friedrich Naumann Foundation for Freedom</w:t>
      </w:r>
    </w:p>
    <w:p w14:paraId="6F39B3D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Slovensko-český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ženský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fond</w:t>
      </w:r>
    </w:p>
    <w:p w14:paraId="13B50C8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Ministerstvo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zahraničních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věcí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-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Odbor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států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subsaharské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Afriky </w:t>
      </w:r>
    </w:p>
    <w:p w14:paraId="23ADA32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Kancelář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Kreativní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Evropa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ČR </w:t>
      </w:r>
    </w:p>
    <w:p w14:paraId="575802E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Hnutí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DUHA –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Přátelé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Země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republika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674308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křesťanská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akademie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277B33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Respekt</w:t>
      </w:r>
      <w:proofErr w:type="spellEnd"/>
    </w:p>
    <w:p w14:paraId="152339F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Aktuálně.cz | Radio Wave </w:t>
      </w:r>
    </w:p>
    <w:p w14:paraId="0372C12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468862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proofErr w:type="gram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Ji.hlava</w:t>
      </w:r>
      <w:proofErr w:type="spellEnd"/>
      <w:proofErr w:type="gram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Film Fund</w:t>
      </w:r>
    </w:p>
    <w:p w14:paraId="18F04F1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UPP</w:t>
      </w:r>
    </w:p>
    <w:p w14:paraId="561781B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Soundsquare</w:t>
      </w:r>
      <w:proofErr w:type="spellEnd"/>
    </w:p>
    <w:p w14:paraId="5ED8518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Centrum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dokumentárního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filmu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2BBD62A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B7F08C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Spolupořadatel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Industry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sekce</w:t>
      </w:r>
      <w:proofErr w:type="spellEnd"/>
    </w:p>
    <w:p w14:paraId="7381494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Institut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dokumentárního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filmu</w:t>
      </w:r>
      <w:proofErr w:type="spellEnd"/>
    </w:p>
    <w:p w14:paraId="41E6355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798213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Partnerský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projekt</w:t>
      </w:r>
      <w:proofErr w:type="spellEnd"/>
    </w:p>
    <w:p w14:paraId="623E3A8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Doc Alliance Films</w:t>
      </w:r>
    </w:p>
    <w:p w14:paraId="085926B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F2E044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Regionální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 </w:t>
      </w:r>
    </w:p>
    <w:p w14:paraId="0366150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CZ LOKO</w:t>
      </w:r>
    </w:p>
    <w:p w14:paraId="7E42224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Československá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obchodní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banka</w:t>
      </w:r>
      <w:proofErr w:type="spellEnd"/>
    </w:p>
    <w:p w14:paraId="4A2920F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Chesterton</w:t>
      </w:r>
    </w:p>
    <w:p w14:paraId="26E22EE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Mitech</w:t>
      </w:r>
      <w:proofErr w:type="spellEnd"/>
    </w:p>
    <w:p w14:paraId="4E2DE38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Sepos</w:t>
      </w:r>
      <w:proofErr w:type="spellEnd"/>
    </w:p>
    <w:p w14:paraId="517D9D4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Vysoká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škola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polytechnická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5B08CA8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WOOD-FOREST GROUP</w:t>
      </w:r>
    </w:p>
    <w:p w14:paraId="7B4F377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F016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Partner pro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udržitelnou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mobilitu</w:t>
      </w:r>
      <w:proofErr w:type="spellEnd"/>
    </w:p>
    <w:p w14:paraId="3FB5C95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Autonapůl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-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český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carsharing</w:t>
      </w:r>
    </w:p>
    <w:p w14:paraId="3BF9472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52A658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Oficiální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přepravní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partner </w:t>
      </w:r>
    </w:p>
    <w:p w14:paraId="2685A9C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FedEx Express</w:t>
      </w:r>
    </w:p>
    <w:p w14:paraId="70CF514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C6DA85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Fotografický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partner </w:t>
      </w:r>
    </w:p>
    <w:p w14:paraId="75DF2D2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Nikon</w:t>
      </w:r>
    </w:p>
    <w:p w14:paraId="0DD30E9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2F13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Partner VR Zone</w:t>
      </w:r>
    </w:p>
    <w:p w14:paraId="414DE18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Go360</w:t>
      </w:r>
    </w:p>
    <w:p w14:paraId="63D25B7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180B2F5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Oficiální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pivo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festivalu</w:t>
      </w:r>
      <w:proofErr w:type="spellEnd"/>
    </w:p>
    <w:p w14:paraId="0023A09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Pivovar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MadCat</w:t>
      </w:r>
      <w:proofErr w:type="spellEnd"/>
    </w:p>
    <w:p w14:paraId="71D4194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B2FA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Partner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třídění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odpadů</w:t>
      </w:r>
      <w:proofErr w:type="spellEnd"/>
    </w:p>
    <w:p w14:paraId="23C121E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EKO-KOM</w:t>
      </w:r>
    </w:p>
    <w:p w14:paraId="433F0A0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470068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Oficiální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dodavatelé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 </w:t>
      </w:r>
    </w:p>
    <w:p w14:paraId="38B7696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Autocolor</w:t>
      </w:r>
      <w:proofErr w:type="spellEnd"/>
    </w:p>
    <w:p w14:paraId="6F53274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AZ Translations</w:t>
      </w:r>
    </w:p>
    <w:p w14:paraId="6417861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BIOFILMS</w:t>
      </w:r>
    </w:p>
    <w:p w14:paraId="7581224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Böhm</w:t>
      </w:r>
      <w:proofErr w:type="spellEnd"/>
    </w:p>
    <w:p w14:paraId="760E22B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Czc.cz</w:t>
      </w:r>
    </w:p>
    <w:p w14:paraId="1757982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Dřevovýroba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Podzimek</w:t>
      </w:r>
      <w:proofErr w:type="spellEnd"/>
    </w:p>
    <w:p w14:paraId="16760FB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Fine Coffee</w:t>
      </w:r>
    </w:p>
    <w:p w14:paraId="4A46257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Husták</w:t>
      </w:r>
      <w:proofErr w:type="spellEnd"/>
    </w:p>
    <w:p w14:paraId="001735D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ICOM transport</w:t>
      </w:r>
    </w:p>
    <w:p w14:paraId="1579787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Jeřáby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Hanyš</w:t>
      </w:r>
      <w:proofErr w:type="spellEnd"/>
    </w:p>
    <w:p w14:paraId="700FFEC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KOMA Modular</w:t>
      </w:r>
    </w:p>
    <w:p w14:paraId="30AE9FC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Konica Minolta</w:t>
      </w:r>
    </w:p>
    <w:p w14:paraId="3633C06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Merch4U</w:t>
      </w:r>
    </w:p>
    <w:p w14:paraId="7A68EA9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M-SOFT</w:t>
      </w:r>
    </w:p>
    <w:p w14:paraId="25FD4F8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Natural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01E15E7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SÁRA</w:t>
      </w:r>
    </w:p>
    <w:p w14:paraId="3DF2B6D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Sinch</w:t>
      </w:r>
      <w:proofErr w:type="spellEnd"/>
    </w:p>
    <w:p w14:paraId="235CBF8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Urbania</w:t>
      </w:r>
      <w:proofErr w:type="spellEnd"/>
    </w:p>
    <w:p w14:paraId="382D819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Vinařství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Kolby</w:t>
      </w:r>
    </w:p>
    <w:p w14:paraId="44D0E02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5479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proofErr w:type="gram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Ji.hlava</w:t>
      </w:r>
      <w:proofErr w:type="spellEnd"/>
      <w:proofErr w:type="gram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dětem</w:t>
      </w:r>
      <w:proofErr w:type="spellEnd"/>
    </w:p>
    <w:p w14:paraId="4309120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sz w:val="20"/>
          <w:szCs w:val="20"/>
        </w:rPr>
      </w:pP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Kavárna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Paseka</w:t>
      </w:r>
      <w:proofErr w:type="spellEnd"/>
    </w:p>
    <w:p w14:paraId="4E054EA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sz w:val="20"/>
          <w:szCs w:val="20"/>
        </w:rPr>
      </w:pP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Husták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> </w:t>
      </w:r>
    </w:p>
    <w:p w14:paraId="3CA7AB7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sz w:val="20"/>
          <w:szCs w:val="20"/>
        </w:rPr>
      </w:pPr>
      <w:r w:rsidRPr="00F770F1">
        <w:rPr>
          <w:rFonts w:eastAsia="Times New Roman" w:cstheme="minorHAnsi"/>
          <w:color w:val="000000"/>
          <w:sz w:val="20"/>
          <w:szCs w:val="20"/>
        </w:rPr>
        <w:t xml:space="preserve">Bistro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na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tři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tečky</w:t>
      </w:r>
      <w:proofErr w:type="spellEnd"/>
    </w:p>
    <w:p w14:paraId="076A010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sz w:val="20"/>
          <w:szCs w:val="20"/>
        </w:rPr>
      </w:pP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Oblastní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galerie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Vysočiny</w:t>
      </w:r>
      <w:proofErr w:type="spellEnd"/>
    </w:p>
    <w:p w14:paraId="08B6024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sz w:val="20"/>
          <w:szCs w:val="20"/>
        </w:rPr>
      </w:pP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Dům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Gustava</w:t>
      </w:r>
      <w:proofErr w:type="spellEnd"/>
      <w:r w:rsidRPr="00F770F1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eastAsia="Times New Roman" w:cstheme="minorHAnsi"/>
          <w:color w:val="000000"/>
          <w:sz w:val="20"/>
          <w:szCs w:val="20"/>
        </w:rPr>
        <w:t>Mahlera</w:t>
      </w:r>
      <w:proofErr w:type="spellEnd"/>
    </w:p>
    <w:p w14:paraId="4981E8A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F770F1">
        <w:rPr>
          <w:rFonts w:eastAsia="Times New Roman" w:cstheme="minorHAnsi"/>
          <w:color w:val="000000" w:themeColor="text1"/>
          <w:sz w:val="20"/>
          <w:szCs w:val="20"/>
        </w:rPr>
        <w:t>Baby Office</w:t>
      </w:r>
    </w:p>
    <w:p w14:paraId="703DD1B1" w14:textId="0E39FC4F" w:rsidR="00F770F1" w:rsidRPr="00F770F1" w:rsidRDefault="00F770F1" w:rsidP="00F47CDC">
      <w:pPr>
        <w:ind w:right="759"/>
        <w:rPr>
          <w:rFonts w:cstheme="minorHAnsi"/>
          <w:sz w:val="20"/>
          <w:szCs w:val="20"/>
        </w:rPr>
      </w:pPr>
      <w:r w:rsidRPr="00F770F1">
        <w:rPr>
          <w:rFonts w:cstheme="minorHAnsi"/>
          <w:sz w:val="20"/>
          <w:szCs w:val="20"/>
        </w:rPr>
        <w:t>ČT:D</w:t>
      </w:r>
      <w:r>
        <w:rPr>
          <w:rFonts w:cstheme="minorHAnsi"/>
          <w:sz w:val="20"/>
          <w:szCs w:val="20"/>
        </w:rPr>
        <w:br/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Dětský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lesní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klub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Hájenka</w:t>
      </w:r>
      <w:proofErr w:type="spellEnd"/>
      <w:r>
        <w:rPr>
          <w:rFonts w:cstheme="minorHAnsi"/>
          <w:sz w:val="20"/>
          <w:szCs w:val="20"/>
        </w:rPr>
        <w:br/>
      </w: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Nikon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Škola</w:t>
      </w:r>
      <w:proofErr w:type="spellEnd"/>
      <w:r>
        <w:rPr>
          <w:rFonts w:cstheme="minorHAnsi"/>
          <w:sz w:val="20"/>
          <w:szCs w:val="20"/>
        </w:rPr>
        <w:br/>
      </w: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EKO-KOM</w:t>
      </w:r>
      <w:r>
        <w:rPr>
          <w:rFonts w:cstheme="minorHAnsi"/>
          <w:sz w:val="20"/>
          <w:szCs w:val="20"/>
        </w:rPr>
        <w:br/>
      </w: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VOŠG a SUŠG </w:t>
      </w:r>
      <w:r>
        <w:rPr>
          <w:rFonts w:cstheme="minorHAnsi"/>
          <w:sz w:val="20"/>
          <w:szCs w:val="20"/>
        </w:rPr>
        <w:br/>
      </w: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DIOD</w:t>
      </w:r>
      <w:r>
        <w:rPr>
          <w:rFonts w:cstheme="minorHAnsi"/>
          <w:sz w:val="20"/>
          <w:szCs w:val="20"/>
        </w:rPr>
        <w:br/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Tělovýchovná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jednota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Sokol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  <w:r>
        <w:rPr>
          <w:rFonts w:cstheme="minorHAnsi"/>
          <w:sz w:val="20"/>
          <w:szCs w:val="20"/>
        </w:rPr>
        <w:br/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DidaDiv</w:t>
      </w:r>
      <w:proofErr w:type="spellEnd"/>
      <w:r>
        <w:rPr>
          <w:rFonts w:cstheme="minorHAnsi"/>
          <w:sz w:val="20"/>
          <w:szCs w:val="20"/>
        </w:rPr>
        <w:br/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Semitam</w:t>
      </w:r>
      <w:proofErr w:type="spellEnd"/>
    </w:p>
    <w:p w14:paraId="0EA26DD0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B777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Dále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spolupracujeme</w:t>
      </w:r>
      <w:proofErr w:type="spellEnd"/>
    </w:p>
    <w:p w14:paraId="3801EA5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Aerofilms</w:t>
      </w:r>
      <w:proofErr w:type="spellEnd"/>
    </w:p>
    <w:p w14:paraId="3C87DF9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Bombus Energy</w:t>
      </w:r>
    </w:p>
    <w:p w14:paraId="4399E22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Dům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kultury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gram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</w:t>
      </w:r>
      <w:proofErr w:type="gram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odborů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018699E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Dopravní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podnik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města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a.s.</w:t>
      </w:r>
      <w:proofErr w:type="spellEnd"/>
    </w:p>
    <w:p w14:paraId="23CB570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Edison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Filmhub</w:t>
      </w:r>
      <w:proofErr w:type="spellEnd"/>
    </w:p>
    <w:p w14:paraId="4AD5DFF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Horácké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divadlo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09FEC05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Koníř</w:t>
      </w:r>
      <w:proofErr w:type="spellEnd"/>
    </w:p>
    <w:p w14:paraId="0D25C07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Město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Třešť</w:t>
      </w:r>
      <w:proofErr w:type="spellEnd"/>
    </w:p>
    <w:p w14:paraId="7C548C0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Newton Media</w:t>
      </w:r>
    </w:p>
    <w:p w14:paraId="528D1F1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Oblastní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galerie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Vysočiny</w:t>
      </w:r>
      <w:proofErr w:type="spellEnd"/>
    </w:p>
    <w:p w14:paraId="0AEDBB4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Prádelna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a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čistírna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Jihlava</w:t>
      </w:r>
      <w:proofErr w:type="spellEnd"/>
    </w:p>
    <w:p w14:paraId="5D37309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Studio VOKO</w:t>
      </w:r>
    </w:p>
    <w:p w14:paraId="294F225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5BE51A2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 </w:t>
      </w:r>
    </w:p>
    <w:p w14:paraId="7F292CF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25fps</w:t>
      </w:r>
    </w:p>
    <w:p w14:paraId="69B022E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A2</w:t>
      </w:r>
    </w:p>
    <w:p w14:paraId="2536EF7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Cinepur</w:t>
      </w:r>
      <w:proofErr w:type="spellEnd"/>
    </w:p>
    <w:p w14:paraId="478DD7B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Dějiny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a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současnost</w:t>
      </w:r>
      <w:proofErr w:type="spellEnd"/>
    </w:p>
    <w:p w14:paraId="27994A6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Film a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doba</w:t>
      </w:r>
      <w:proofErr w:type="spellEnd"/>
    </w:p>
    <w:p w14:paraId="3EC7C00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Iluminace</w:t>
      </w:r>
      <w:proofErr w:type="spellEnd"/>
    </w:p>
    <w:p w14:paraId="101EEDB8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Radio 1</w:t>
      </w:r>
    </w:p>
    <w:p w14:paraId="0D92542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41B351B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Regionální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 </w:t>
      </w:r>
    </w:p>
    <w:p w14:paraId="17534C8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Jihlavská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Drbna</w:t>
      </w:r>
      <w:proofErr w:type="spellEnd"/>
    </w:p>
    <w:p w14:paraId="71AC79FD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Jihlavské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listy</w:t>
      </w:r>
      <w:proofErr w:type="spellEnd"/>
    </w:p>
    <w:p w14:paraId="00D0C4AB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Hitrádio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Vysočina</w:t>
      </w:r>
      <w:proofErr w:type="spellEnd"/>
    </w:p>
    <w:p w14:paraId="64157B0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Náš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Region</w:t>
      </w:r>
    </w:p>
    <w:p w14:paraId="271CDFF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9C986D7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spolupráce</w:t>
      </w:r>
      <w:proofErr w:type="spellEnd"/>
    </w:p>
    <w:p w14:paraId="634693B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ArtMap</w:t>
      </w:r>
      <w:proofErr w:type="spellEnd"/>
    </w:p>
    <w:p w14:paraId="259E84E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ČSFD</w:t>
      </w:r>
    </w:p>
    <w:p w14:paraId="4D5CE06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Festival Guide</w:t>
      </w:r>
    </w:p>
    <w:p w14:paraId="7F1933B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Flash Art</w:t>
      </w:r>
    </w:p>
    <w:p w14:paraId="04E1059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Full Moon</w:t>
      </w:r>
    </w:p>
    <w:p w14:paraId="479F2D5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HIS Voice</w:t>
      </w:r>
    </w:p>
    <w:p w14:paraId="409A6B9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Heroine</w:t>
      </w:r>
    </w:p>
    <w:p w14:paraId="7F1F7B8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Host</w:t>
      </w:r>
    </w:p>
    <w:p w14:paraId="75D25F1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Kult.cz</w:t>
      </w:r>
    </w:p>
    <w:p w14:paraId="229754DE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Nový</w:t>
      </w:r>
      <w:proofErr w:type="spellEnd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prostor</w:t>
      </w:r>
      <w:proofErr w:type="spellEnd"/>
    </w:p>
    <w:p w14:paraId="229F9C3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Protišedi.cz</w:t>
      </w:r>
    </w:p>
    <w:p w14:paraId="6037F1F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Revolver Revue</w:t>
      </w:r>
    </w:p>
    <w:p w14:paraId="5D49AB34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SNIP &amp; CO</w:t>
      </w:r>
    </w:p>
    <w:p w14:paraId="6E39BF02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7.G</w:t>
      </w:r>
    </w:p>
    <w:p w14:paraId="386196C1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12E13AA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Zahraniční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mediální</w:t>
      </w:r>
      <w:proofErr w:type="spellEnd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770F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partneři</w:t>
      </w:r>
      <w:proofErr w:type="spellEnd"/>
    </w:p>
    <w:p w14:paraId="65944959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Variety</w:t>
      </w:r>
    </w:p>
    <w:p w14:paraId="04CEC103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Cineuropa</w:t>
      </w:r>
      <w:proofErr w:type="spellEnd"/>
    </w:p>
    <w:p w14:paraId="0ACF563A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Film New Europe</w:t>
      </w:r>
    </w:p>
    <w:p w14:paraId="4F2BA325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Kapitál</w:t>
      </w:r>
      <w:proofErr w:type="spellEnd"/>
    </w:p>
    <w:p w14:paraId="581EA57F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Kinema.sk</w:t>
      </w:r>
    </w:p>
    <w:p w14:paraId="2ABFD7EC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Kinečko</w:t>
      </w:r>
      <w:proofErr w:type="spellEnd"/>
    </w:p>
    <w:p w14:paraId="1CCB49F6" w14:textId="77777777" w:rsidR="00F770F1" w:rsidRPr="00F770F1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Kino Ikon</w:t>
      </w:r>
    </w:p>
    <w:p w14:paraId="4AA98E7F" w14:textId="4EDBFF9B" w:rsidR="00F770F1" w:rsidRPr="00923992" w:rsidRDefault="00F770F1" w:rsidP="00F47CDC">
      <w:pPr>
        <w:spacing w:after="0" w:line="240" w:lineRule="auto"/>
        <w:ind w:right="75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70F1" w:rsidRPr="00923992" w:rsidSect="00F770F1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  <w:r w:rsidRPr="00F770F1">
        <w:rPr>
          <w:rFonts w:ascii="Calibri" w:eastAsia="Times New Roman" w:hAnsi="Calibri" w:cs="Calibri"/>
          <w:color w:val="000000"/>
          <w:sz w:val="20"/>
          <w:szCs w:val="20"/>
        </w:rPr>
        <w:t>Modern Times Revie</w:t>
      </w:r>
      <w:r w:rsidR="00010B55">
        <w:rPr>
          <w:rFonts w:ascii="Calibri" w:eastAsia="Times New Roman" w:hAnsi="Calibri" w:cs="Calibri"/>
          <w:color w:val="000000"/>
          <w:sz w:val="20"/>
          <w:szCs w:val="20"/>
        </w:rPr>
        <w:t>w</w:t>
      </w:r>
    </w:p>
    <w:p w14:paraId="705C3B3C" w14:textId="77777777" w:rsidR="00923992" w:rsidRPr="00923992" w:rsidRDefault="00923992" w:rsidP="00923992">
      <w:pPr>
        <w:rPr>
          <w:rFonts w:ascii="Calibri" w:hAnsi="Calibri" w:cs="Calibri"/>
          <w:sz w:val="24"/>
          <w:szCs w:val="24"/>
          <w:lang w:val="cs-CZ"/>
        </w:rPr>
      </w:pPr>
    </w:p>
    <w:sectPr w:rsidR="00923992" w:rsidRPr="00923992" w:rsidSect="00F770F1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038A" w14:textId="77777777" w:rsidR="00502B2E" w:rsidRDefault="00502B2E" w:rsidP="000E1D76">
      <w:pPr>
        <w:spacing w:after="0" w:line="240" w:lineRule="auto"/>
      </w:pPr>
      <w:r>
        <w:separator/>
      </w:r>
    </w:p>
  </w:endnote>
  <w:endnote w:type="continuationSeparator" w:id="0">
    <w:p w14:paraId="22CA1416" w14:textId="77777777" w:rsidR="00502B2E" w:rsidRDefault="00502B2E" w:rsidP="000E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0EB0" w14:textId="6EBA84E6" w:rsidR="000E1D76" w:rsidRDefault="000E1D76">
    <w:pPr>
      <w:pStyle w:val="Zpat"/>
    </w:pPr>
    <w:proofErr w:type="spellStart"/>
    <w:r>
      <w:t>Více</w:t>
    </w:r>
    <w:proofErr w:type="spellEnd"/>
    <w:r>
      <w:t xml:space="preserve"> </w:t>
    </w:r>
    <w:proofErr w:type="spellStart"/>
    <w:r>
      <w:t>informací</w:t>
    </w:r>
    <w:proofErr w:type="spellEnd"/>
    <w:r>
      <w:t>: Zuzana Kopáčová, </w:t>
    </w:r>
    <w:hyperlink r:id="rId1" w:tgtFrame="_blank" w:history="1">
      <w:r>
        <w:rPr>
          <w:rStyle w:val="Hypertextovodkaz"/>
        </w:rPr>
        <w:t>zuzana@ji-hlava.cz</w:t>
      </w:r>
    </w:hyperlink>
    <w:r>
      <w:t>, +420 607 985 380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D811" w14:textId="77777777" w:rsidR="00502B2E" w:rsidRDefault="00502B2E" w:rsidP="000E1D76">
      <w:pPr>
        <w:spacing w:after="0" w:line="240" w:lineRule="auto"/>
      </w:pPr>
      <w:r>
        <w:separator/>
      </w:r>
    </w:p>
  </w:footnote>
  <w:footnote w:type="continuationSeparator" w:id="0">
    <w:p w14:paraId="29DA1B87" w14:textId="77777777" w:rsidR="00502B2E" w:rsidRDefault="00502B2E" w:rsidP="000E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6020" w14:textId="57D2FC28" w:rsidR="000E1D76" w:rsidRPr="000E1D76" w:rsidRDefault="000E1D76">
    <w:pPr>
      <w:pStyle w:val="Zhlav"/>
      <w:rPr>
        <w:lang w:val="cs-CZ"/>
      </w:rPr>
    </w:pPr>
    <w:r>
      <w:rPr>
        <w:lang w:val="cs-CZ"/>
      </w:rPr>
      <w:t>TISKOVÁ ZPRÁVA: 14. října 2020,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3"/>
    <w:rsid w:val="00010B55"/>
    <w:rsid w:val="00021B3A"/>
    <w:rsid w:val="00025A26"/>
    <w:rsid w:val="00035FBC"/>
    <w:rsid w:val="00044A7D"/>
    <w:rsid w:val="00045C12"/>
    <w:rsid w:val="00052367"/>
    <w:rsid w:val="00056DD3"/>
    <w:rsid w:val="00065AFC"/>
    <w:rsid w:val="00074B2F"/>
    <w:rsid w:val="00085DC1"/>
    <w:rsid w:val="000B5D37"/>
    <w:rsid w:val="000E1D76"/>
    <w:rsid w:val="000F1083"/>
    <w:rsid w:val="00105276"/>
    <w:rsid w:val="00122E71"/>
    <w:rsid w:val="00183D70"/>
    <w:rsid w:val="001B38DC"/>
    <w:rsid w:val="001B4B23"/>
    <w:rsid w:val="001B508E"/>
    <w:rsid w:val="001B7EBB"/>
    <w:rsid w:val="0021173E"/>
    <w:rsid w:val="002473EC"/>
    <w:rsid w:val="002F547C"/>
    <w:rsid w:val="002F5F34"/>
    <w:rsid w:val="00306DCD"/>
    <w:rsid w:val="0033368C"/>
    <w:rsid w:val="003342BA"/>
    <w:rsid w:val="0035365C"/>
    <w:rsid w:val="003B24DF"/>
    <w:rsid w:val="003B3FE4"/>
    <w:rsid w:val="003B6525"/>
    <w:rsid w:val="003D07F6"/>
    <w:rsid w:val="003E0C30"/>
    <w:rsid w:val="003E1D3C"/>
    <w:rsid w:val="003E2155"/>
    <w:rsid w:val="003E6671"/>
    <w:rsid w:val="003F7BD7"/>
    <w:rsid w:val="004021E8"/>
    <w:rsid w:val="00404B5D"/>
    <w:rsid w:val="004051FB"/>
    <w:rsid w:val="00465507"/>
    <w:rsid w:val="00502B2E"/>
    <w:rsid w:val="00541501"/>
    <w:rsid w:val="00587A00"/>
    <w:rsid w:val="005A453C"/>
    <w:rsid w:val="005B650B"/>
    <w:rsid w:val="005E4C67"/>
    <w:rsid w:val="006514C8"/>
    <w:rsid w:val="0069111B"/>
    <w:rsid w:val="006F34AF"/>
    <w:rsid w:val="00724B88"/>
    <w:rsid w:val="00745969"/>
    <w:rsid w:val="00752916"/>
    <w:rsid w:val="00763C44"/>
    <w:rsid w:val="00766F5A"/>
    <w:rsid w:val="007D46D5"/>
    <w:rsid w:val="007F5854"/>
    <w:rsid w:val="008076D4"/>
    <w:rsid w:val="00832555"/>
    <w:rsid w:val="008579C3"/>
    <w:rsid w:val="00866862"/>
    <w:rsid w:val="00882F5C"/>
    <w:rsid w:val="008C65F9"/>
    <w:rsid w:val="00923992"/>
    <w:rsid w:val="00933A27"/>
    <w:rsid w:val="009869B7"/>
    <w:rsid w:val="009D07A5"/>
    <w:rsid w:val="00A117CA"/>
    <w:rsid w:val="00A71CE9"/>
    <w:rsid w:val="00AA3834"/>
    <w:rsid w:val="00AB1BE8"/>
    <w:rsid w:val="00AC7C50"/>
    <w:rsid w:val="00B455FB"/>
    <w:rsid w:val="00B47C67"/>
    <w:rsid w:val="00B649C5"/>
    <w:rsid w:val="00BA7ACA"/>
    <w:rsid w:val="00BB08A4"/>
    <w:rsid w:val="00BE4CE6"/>
    <w:rsid w:val="00BF4E6B"/>
    <w:rsid w:val="00C25048"/>
    <w:rsid w:val="00C27E60"/>
    <w:rsid w:val="00C37E6B"/>
    <w:rsid w:val="00C51558"/>
    <w:rsid w:val="00C84DFF"/>
    <w:rsid w:val="00CC27E8"/>
    <w:rsid w:val="00CE5D97"/>
    <w:rsid w:val="00CE6531"/>
    <w:rsid w:val="00D452DA"/>
    <w:rsid w:val="00D52934"/>
    <w:rsid w:val="00DA47E2"/>
    <w:rsid w:val="00DE526C"/>
    <w:rsid w:val="00E03AF1"/>
    <w:rsid w:val="00E2176A"/>
    <w:rsid w:val="00E67D40"/>
    <w:rsid w:val="00EB7058"/>
    <w:rsid w:val="00EC1EEE"/>
    <w:rsid w:val="00EC71F6"/>
    <w:rsid w:val="00ED121C"/>
    <w:rsid w:val="00EF2012"/>
    <w:rsid w:val="00F47CDC"/>
    <w:rsid w:val="00F55FCA"/>
    <w:rsid w:val="00F732CD"/>
    <w:rsid w:val="00F770F1"/>
    <w:rsid w:val="00FA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6A64"/>
  <w15:chartTrackingRefBased/>
  <w15:docId w15:val="{ED9B2545-840F-4A18-91F0-59E0549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2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E1D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D76"/>
  </w:style>
  <w:style w:type="paragraph" w:styleId="Zpat">
    <w:name w:val="footer"/>
    <w:basedOn w:val="Normln"/>
    <w:link w:val="ZpatChar"/>
    <w:uiPriority w:val="99"/>
    <w:unhideWhenUsed/>
    <w:rsid w:val="000E1D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D76"/>
  </w:style>
  <w:style w:type="paragraph" w:styleId="Textbubliny">
    <w:name w:val="Balloon Text"/>
    <w:basedOn w:val="Normln"/>
    <w:link w:val="TextbublinyChar"/>
    <w:uiPriority w:val="99"/>
    <w:semiHidden/>
    <w:unhideWhenUsed/>
    <w:rsid w:val="00C5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24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4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119</cp:revision>
  <cp:lastPrinted>2020-10-14T07:14:00Z</cp:lastPrinted>
  <dcterms:created xsi:type="dcterms:W3CDTF">2020-10-12T06:39:00Z</dcterms:created>
  <dcterms:modified xsi:type="dcterms:W3CDTF">2020-10-15T16:37:00Z</dcterms:modified>
</cp:coreProperties>
</file>